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FCFD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A634C3" wp14:editId="5F42DDBA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545B6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3C601BC1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4E157D46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973CF2E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5ADFEF00" w14:textId="07939A4A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185B56">
        <w:rPr>
          <w:b/>
          <w:caps/>
          <w:szCs w:val="24"/>
        </w:rPr>
        <w:t xml:space="preserve"> PAGRINDINIO PRIĖMIMO Į MOKYKLAS MOKYTIS 2025–2026 MOKSLO METAIS VYKDYMO NUSTATYMO</w:t>
      </w:r>
    </w:p>
    <w:p w14:paraId="5BE0C44A" w14:textId="77777777" w:rsidR="00445CA9" w:rsidRPr="003C09F9" w:rsidRDefault="00445CA9" w:rsidP="00F41647">
      <w:pPr>
        <w:rPr>
          <w:sz w:val="24"/>
          <w:szCs w:val="24"/>
        </w:rPr>
      </w:pPr>
    </w:p>
    <w:p w14:paraId="58D73D4C" w14:textId="4ED72571" w:rsidR="00445CA9" w:rsidRPr="003C09F9" w:rsidRDefault="00155E8A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2025-02-17 </w:t>
      </w:r>
      <w:r w:rsidR="00445CA9"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M-155</w:t>
      </w:r>
    </w:p>
    <w:p w14:paraId="54577476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3A1BA344" w14:textId="77777777" w:rsidR="00163473" w:rsidRDefault="00163473" w:rsidP="00AD2EE1">
      <w:pPr>
        <w:pStyle w:val="Pagrindinistekstas"/>
        <w:rPr>
          <w:szCs w:val="24"/>
        </w:rPr>
      </w:pPr>
    </w:p>
    <w:p w14:paraId="51533DB8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20399177" w14:textId="4B734C07" w:rsidR="00185B56" w:rsidRPr="00757C23" w:rsidRDefault="00185B56" w:rsidP="00185B56">
      <w:pPr>
        <w:ind w:firstLine="720"/>
        <w:jc w:val="both"/>
        <w:rPr>
          <w:sz w:val="24"/>
          <w:szCs w:val="24"/>
        </w:rPr>
      </w:pPr>
      <w:r w:rsidRPr="00C134EE">
        <w:rPr>
          <w:sz w:val="24"/>
          <w:szCs w:val="24"/>
        </w:rPr>
        <w:t xml:space="preserve">Vadovaudamasis Lietuvos Respublikos vietos savivaldos įstatymo 6 straipsnio 5 punktu, </w:t>
      </w:r>
      <w:bookmarkStart w:id="0" w:name="_Hlk188877097"/>
      <w:r w:rsidR="00757C23" w:rsidRPr="00757C23">
        <w:rPr>
          <w:bCs/>
          <w:color w:val="000000"/>
          <w:sz w:val="24"/>
          <w:szCs w:val="24"/>
        </w:rPr>
        <w:t>Priėmimo į Klaipėdos miesto savivaldybės mokyklas mokytis pagal priešmokyklinio ir bendrojo ugdymo programas 2025–2026 metais tvarkos aprašo, patvirtinto Klaipėdos miesto savivaldybės tarybos 2025 m. sausio 30 d. sprendimu</w:t>
      </w:r>
      <w:r w:rsidR="00757C23">
        <w:rPr>
          <w:bCs/>
          <w:color w:val="000000"/>
          <w:sz w:val="24"/>
          <w:szCs w:val="24"/>
        </w:rPr>
        <w:t xml:space="preserve"> Nr. T2-37 </w:t>
      </w:r>
      <w:r w:rsidR="00757C23" w:rsidRPr="00757C23">
        <w:rPr>
          <w:bCs/>
          <w:color w:val="000000"/>
          <w:sz w:val="24"/>
          <w:szCs w:val="24"/>
        </w:rPr>
        <w:t xml:space="preserve">„Dėl </w:t>
      </w:r>
      <w:r w:rsidR="00EA4347">
        <w:rPr>
          <w:bCs/>
          <w:color w:val="000000"/>
          <w:sz w:val="24"/>
          <w:szCs w:val="24"/>
        </w:rPr>
        <w:t>P</w:t>
      </w:r>
      <w:r w:rsidR="00757C23" w:rsidRPr="00757C23">
        <w:rPr>
          <w:bCs/>
          <w:color w:val="000000"/>
          <w:sz w:val="24"/>
          <w:szCs w:val="24"/>
        </w:rPr>
        <w:t>riėmimo į Klaipėdos miesto savivaldybės mokyklas mokytis pagal priešmokyklinio ir bendrojo ugdymo programas 2025–2026 metais tvarkos aprašo patvirtinimo“</w:t>
      </w:r>
      <w:r w:rsidR="00EA4347">
        <w:rPr>
          <w:bCs/>
          <w:color w:val="000000"/>
          <w:sz w:val="24"/>
          <w:szCs w:val="24"/>
        </w:rPr>
        <w:t>,</w:t>
      </w:r>
      <w:r w:rsidR="00757C23" w:rsidRPr="00757C23">
        <w:rPr>
          <w:bCs/>
          <w:color w:val="000000"/>
          <w:sz w:val="24"/>
          <w:szCs w:val="24"/>
        </w:rPr>
        <w:t xml:space="preserve"> </w:t>
      </w:r>
      <w:r w:rsidR="00757C23">
        <w:rPr>
          <w:bCs/>
          <w:color w:val="000000"/>
          <w:sz w:val="24"/>
          <w:szCs w:val="24"/>
        </w:rPr>
        <w:t>12</w:t>
      </w:r>
      <w:r w:rsidR="00757C23" w:rsidRPr="00757C23">
        <w:rPr>
          <w:bCs/>
          <w:color w:val="000000"/>
          <w:sz w:val="24"/>
          <w:szCs w:val="24"/>
        </w:rPr>
        <w:t xml:space="preserve"> punktu</w:t>
      </w:r>
      <w:r w:rsidR="00757C23" w:rsidRPr="00757C23">
        <w:rPr>
          <w:sz w:val="24"/>
          <w:szCs w:val="24"/>
        </w:rPr>
        <w:t>,</w:t>
      </w:r>
      <w:bookmarkEnd w:id="0"/>
    </w:p>
    <w:p w14:paraId="0173A9C5" w14:textId="654FB19A" w:rsidR="003A3546" w:rsidRPr="00606132" w:rsidRDefault="00185B56" w:rsidP="00185B56">
      <w:pPr>
        <w:ind w:firstLine="720"/>
        <w:jc w:val="both"/>
        <w:rPr>
          <w:sz w:val="24"/>
          <w:szCs w:val="24"/>
        </w:rPr>
      </w:pPr>
      <w:r w:rsidRPr="00C134EE">
        <w:rPr>
          <w:spacing w:val="60"/>
          <w:sz w:val="24"/>
          <w:szCs w:val="24"/>
        </w:rPr>
        <w:t>nustata</w:t>
      </w:r>
      <w:r w:rsidRPr="00C134EE">
        <w:rPr>
          <w:sz w:val="24"/>
          <w:szCs w:val="24"/>
        </w:rPr>
        <w:t xml:space="preserve">u, kad pagrindinis priėmimas į </w:t>
      </w:r>
      <w:r w:rsidR="002B4332" w:rsidRPr="00C134EE">
        <w:rPr>
          <w:sz w:val="24"/>
          <w:szCs w:val="24"/>
        </w:rPr>
        <w:t xml:space="preserve">Klaipėdos miesto savivaldybės </w:t>
      </w:r>
      <w:r w:rsidR="00270297" w:rsidRPr="00C134EE">
        <w:rPr>
          <w:sz w:val="24"/>
          <w:szCs w:val="24"/>
        </w:rPr>
        <w:t xml:space="preserve">bendrojo ugdymo </w:t>
      </w:r>
      <w:r w:rsidRPr="00C134EE">
        <w:rPr>
          <w:sz w:val="24"/>
          <w:szCs w:val="24"/>
        </w:rPr>
        <w:t>mokyklas mokytis 2025–2026 mokslo metais vykdomas nuo 2025 m. kovo 24 d. iki</w:t>
      </w:r>
      <w:r w:rsidR="00270297" w:rsidRPr="00C134EE">
        <w:rPr>
          <w:sz w:val="24"/>
          <w:szCs w:val="24"/>
        </w:rPr>
        <w:t xml:space="preserve"> </w:t>
      </w:r>
      <w:r w:rsidRPr="00C134EE">
        <w:rPr>
          <w:sz w:val="24"/>
          <w:szCs w:val="24"/>
        </w:rPr>
        <w:t>gegužės 19 d. (i</w:t>
      </w:r>
      <w:r w:rsidR="00A51597" w:rsidRPr="00C134EE">
        <w:rPr>
          <w:sz w:val="24"/>
          <w:szCs w:val="24"/>
        </w:rPr>
        <w:t>m</w:t>
      </w:r>
      <w:r w:rsidRPr="00C134EE">
        <w:rPr>
          <w:sz w:val="24"/>
          <w:szCs w:val="24"/>
        </w:rPr>
        <w:t>tinai)</w:t>
      </w:r>
      <w:r w:rsidR="00FE3127" w:rsidRPr="00C134EE">
        <w:rPr>
          <w:sz w:val="24"/>
          <w:szCs w:val="24"/>
        </w:rPr>
        <w:t xml:space="preserve"> Klaipėdos miesto savivaldybės tarybos nustatyta tvarka</w:t>
      </w:r>
      <w:r w:rsidRPr="00C134EE">
        <w:rPr>
          <w:sz w:val="24"/>
          <w:szCs w:val="24"/>
        </w:rPr>
        <w:t xml:space="preserve"> </w:t>
      </w:r>
      <w:r w:rsidR="00270297" w:rsidRPr="00C134EE">
        <w:rPr>
          <w:sz w:val="24"/>
          <w:szCs w:val="24"/>
        </w:rPr>
        <w:t xml:space="preserve">pagal </w:t>
      </w:r>
      <w:r w:rsidR="00F05716">
        <w:rPr>
          <w:sz w:val="24"/>
          <w:szCs w:val="24"/>
        </w:rPr>
        <w:t>M</w:t>
      </w:r>
      <w:r w:rsidR="00270297" w:rsidRPr="00C134EE">
        <w:rPr>
          <w:sz w:val="24"/>
          <w:szCs w:val="24"/>
        </w:rPr>
        <w:t xml:space="preserve">okinių priėmimo </w:t>
      </w:r>
      <w:r w:rsidRPr="00C134EE">
        <w:rPr>
          <w:sz w:val="24"/>
          <w:szCs w:val="24"/>
        </w:rPr>
        <w:t>informacinė</w:t>
      </w:r>
      <w:r w:rsidR="00270297" w:rsidRPr="00C134EE">
        <w:rPr>
          <w:sz w:val="24"/>
          <w:szCs w:val="24"/>
        </w:rPr>
        <w:t>je</w:t>
      </w:r>
      <w:r w:rsidRPr="00C134EE">
        <w:rPr>
          <w:sz w:val="24"/>
          <w:szCs w:val="24"/>
        </w:rPr>
        <w:t xml:space="preserve"> sistemo</w:t>
      </w:r>
      <w:r w:rsidR="00270297" w:rsidRPr="00C134EE">
        <w:rPr>
          <w:sz w:val="24"/>
          <w:szCs w:val="24"/>
        </w:rPr>
        <w:t>je užregistruotus prašymus (</w:t>
      </w:r>
      <w:r w:rsidR="00FE3127" w:rsidRPr="00C134EE">
        <w:rPr>
          <w:sz w:val="24"/>
          <w:szCs w:val="24"/>
        </w:rPr>
        <w:t>Klaipėdos miesto savivaldybės interneto svetainės (</w:t>
      </w:r>
      <w:r w:rsidR="00270297" w:rsidRPr="00C134EE">
        <w:rPr>
          <w:sz w:val="24"/>
          <w:szCs w:val="24"/>
        </w:rPr>
        <w:t>www.klaipeda.lt</w:t>
      </w:r>
      <w:r w:rsidR="00FE3127" w:rsidRPr="00C134EE">
        <w:rPr>
          <w:sz w:val="24"/>
          <w:szCs w:val="24"/>
        </w:rPr>
        <w:t>)</w:t>
      </w:r>
      <w:r w:rsidR="00270297" w:rsidRPr="00C134EE">
        <w:rPr>
          <w:sz w:val="24"/>
          <w:szCs w:val="24"/>
        </w:rPr>
        <w:t xml:space="preserve"> paskyros „Auginu vaikus“ skiltis „Priėmimas į mokyklas“)</w:t>
      </w:r>
      <w:r w:rsidR="00FE3127" w:rsidRPr="00C134EE">
        <w:rPr>
          <w:sz w:val="24"/>
          <w:szCs w:val="24"/>
        </w:rPr>
        <w:t>.</w:t>
      </w:r>
      <w:r w:rsidRPr="00270297">
        <w:rPr>
          <w:sz w:val="24"/>
          <w:szCs w:val="24"/>
        </w:rPr>
        <w:t xml:space="preserve"> </w:t>
      </w:r>
    </w:p>
    <w:p w14:paraId="4D448996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595F20F9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813"/>
      </w:tblGrid>
      <w:tr w:rsidR="003A3546" w:rsidRPr="003A3546" w14:paraId="765F6036" w14:textId="77777777" w:rsidTr="003A3546">
        <w:tc>
          <w:tcPr>
            <w:tcW w:w="4927" w:type="dxa"/>
          </w:tcPr>
          <w:p w14:paraId="3180E1D3" w14:textId="77777777" w:rsidR="003A3546" w:rsidRPr="003A3546" w:rsidRDefault="00F650E4" w:rsidP="00AF3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14:paraId="38642EAC" w14:textId="56A17348" w:rsidR="003A3546" w:rsidRPr="003A3546" w:rsidRDefault="00185B56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Arvydas Vaitkus</w:t>
            </w:r>
          </w:p>
        </w:tc>
      </w:tr>
    </w:tbl>
    <w:p w14:paraId="43FAEEC1" w14:textId="77777777" w:rsidR="002E0294" w:rsidRPr="003A3546" w:rsidRDefault="002E0294" w:rsidP="00E114A8">
      <w:pPr>
        <w:jc w:val="both"/>
        <w:rPr>
          <w:sz w:val="24"/>
          <w:szCs w:val="24"/>
        </w:rPr>
      </w:pPr>
    </w:p>
    <w:sectPr w:rsidR="002E0294" w:rsidRPr="003A3546" w:rsidSect="002E0294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143E" w14:textId="77777777" w:rsidR="006F05CF" w:rsidRDefault="006F05CF" w:rsidP="00F41647">
      <w:r>
        <w:separator/>
      </w:r>
    </w:p>
  </w:endnote>
  <w:endnote w:type="continuationSeparator" w:id="0">
    <w:p w14:paraId="662A2C49" w14:textId="77777777" w:rsidR="006F05CF" w:rsidRDefault="006F05C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0DF3" w14:textId="77777777" w:rsidR="006F05CF" w:rsidRDefault="006F05CF" w:rsidP="00F41647">
      <w:r>
        <w:separator/>
      </w:r>
    </w:p>
  </w:footnote>
  <w:footnote w:type="continuationSeparator" w:id="0">
    <w:p w14:paraId="3259A97B" w14:textId="77777777" w:rsidR="006F05CF" w:rsidRDefault="006F05CF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9591D54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3F6F1B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5AC6DB3B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AD"/>
    <w:rsid w:val="0002107B"/>
    <w:rsid w:val="00024730"/>
    <w:rsid w:val="00055CBE"/>
    <w:rsid w:val="00071EBB"/>
    <w:rsid w:val="000944BF"/>
    <w:rsid w:val="000E6C34"/>
    <w:rsid w:val="001444C8"/>
    <w:rsid w:val="001456CE"/>
    <w:rsid w:val="00155E8A"/>
    <w:rsid w:val="00163473"/>
    <w:rsid w:val="00185B56"/>
    <w:rsid w:val="001B01B1"/>
    <w:rsid w:val="001D1AE7"/>
    <w:rsid w:val="001E7BA7"/>
    <w:rsid w:val="0020540C"/>
    <w:rsid w:val="00237B69"/>
    <w:rsid w:val="00242B88"/>
    <w:rsid w:val="00270297"/>
    <w:rsid w:val="00276B28"/>
    <w:rsid w:val="00277EC7"/>
    <w:rsid w:val="00291226"/>
    <w:rsid w:val="002B4332"/>
    <w:rsid w:val="002E0294"/>
    <w:rsid w:val="002E11E4"/>
    <w:rsid w:val="002F5E80"/>
    <w:rsid w:val="00324750"/>
    <w:rsid w:val="00341F73"/>
    <w:rsid w:val="00347F54"/>
    <w:rsid w:val="00384543"/>
    <w:rsid w:val="003A3546"/>
    <w:rsid w:val="003C09F9"/>
    <w:rsid w:val="003E5D65"/>
    <w:rsid w:val="003E603A"/>
    <w:rsid w:val="003F6F1B"/>
    <w:rsid w:val="00405B54"/>
    <w:rsid w:val="00433CCC"/>
    <w:rsid w:val="00445CA9"/>
    <w:rsid w:val="004545AD"/>
    <w:rsid w:val="00472954"/>
    <w:rsid w:val="0050408D"/>
    <w:rsid w:val="00524DA3"/>
    <w:rsid w:val="00563AA7"/>
    <w:rsid w:val="00576CF7"/>
    <w:rsid w:val="005A3D21"/>
    <w:rsid w:val="005A6770"/>
    <w:rsid w:val="005C29DF"/>
    <w:rsid w:val="005C73A8"/>
    <w:rsid w:val="005F214D"/>
    <w:rsid w:val="00606132"/>
    <w:rsid w:val="00664949"/>
    <w:rsid w:val="006A09D2"/>
    <w:rsid w:val="006B2DC0"/>
    <w:rsid w:val="006B429F"/>
    <w:rsid w:val="006E106A"/>
    <w:rsid w:val="006F05CF"/>
    <w:rsid w:val="006F416F"/>
    <w:rsid w:val="006F4715"/>
    <w:rsid w:val="00710820"/>
    <w:rsid w:val="00757C23"/>
    <w:rsid w:val="007775F7"/>
    <w:rsid w:val="00801E4F"/>
    <w:rsid w:val="008623E9"/>
    <w:rsid w:val="00864F6F"/>
    <w:rsid w:val="008C6BDA"/>
    <w:rsid w:val="008D3E3C"/>
    <w:rsid w:val="008D69DD"/>
    <w:rsid w:val="008E411C"/>
    <w:rsid w:val="008F665C"/>
    <w:rsid w:val="00932DDD"/>
    <w:rsid w:val="00A3260E"/>
    <w:rsid w:val="00A44DC7"/>
    <w:rsid w:val="00A51597"/>
    <w:rsid w:val="00A56070"/>
    <w:rsid w:val="00A8670A"/>
    <w:rsid w:val="00A9592B"/>
    <w:rsid w:val="00A95C0B"/>
    <w:rsid w:val="00AA5DFD"/>
    <w:rsid w:val="00AC585C"/>
    <w:rsid w:val="00AD066F"/>
    <w:rsid w:val="00AD2EE1"/>
    <w:rsid w:val="00AF3210"/>
    <w:rsid w:val="00B12A49"/>
    <w:rsid w:val="00B40258"/>
    <w:rsid w:val="00B63768"/>
    <w:rsid w:val="00B7320C"/>
    <w:rsid w:val="00BB07E2"/>
    <w:rsid w:val="00BF5F32"/>
    <w:rsid w:val="00C134EE"/>
    <w:rsid w:val="00C70A51"/>
    <w:rsid w:val="00C73DF4"/>
    <w:rsid w:val="00C81895"/>
    <w:rsid w:val="00CA7B58"/>
    <w:rsid w:val="00CB3E22"/>
    <w:rsid w:val="00D81831"/>
    <w:rsid w:val="00DE0BFB"/>
    <w:rsid w:val="00DF08E2"/>
    <w:rsid w:val="00E114A8"/>
    <w:rsid w:val="00E37B92"/>
    <w:rsid w:val="00E65B25"/>
    <w:rsid w:val="00E96582"/>
    <w:rsid w:val="00EA4347"/>
    <w:rsid w:val="00EA65AF"/>
    <w:rsid w:val="00EC10BA"/>
    <w:rsid w:val="00EC5237"/>
    <w:rsid w:val="00ED1DA5"/>
    <w:rsid w:val="00ED3397"/>
    <w:rsid w:val="00F05716"/>
    <w:rsid w:val="00F070C4"/>
    <w:rsid w:val="00F41647"/>
    <w:rsid w:val="00F60107"/>
    <w:rsid w:val="00F650E4"/>
    <w:rsid w:val="00F71567"/>
    <w:rsid w:val="00FE273D"/>
    <w:rsid w:val="00FE312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4CA8"/>
  <w15:docId w15:val="{77E1B43C-487F-439E-9969-042645AD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414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Diana Griciuvienė</cp:lastModifiedBy>
  <cp:revision>2</cp:revision>
  <dcterms:created xsi:type="dcterms:W3CDTF">2025-02-17T08:05:00Z</dcterms:created>
  <dcterms:modified xsi:type="dcterms:W3CDTF">2025-02-17T08:05:00Z</dcterms:modified>
</cp:coreProperties>
</file>